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-VgV-2026/4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fallentsorgungslogistik und Verwertungsleistungen für die Stadt Erkelenz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Abfallentsorgungslogistik und Verwertungsleistungen für die Stadt Erkelenz 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